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Lines="0" w:afterLines="0"/>
        <w:jc w:val="center"/>
        <w:rPr>
          <w:rFonts w:hint="default" w:ascii="Times New Roman" w:hAnsi="Times New Roman" w:eastAsia="黑体"/>
          <w:sz w:val="24"/>
          <w:szCs w:val="24"/>
        </w:rPr>
      </w:pPr>
      <w:bookmarkStart w:id="0" w:name="_GoBack"/>
      <w:r>
        <w:rPr>
          <w:rFonts w:hint="default" w:ascii="Times New Roman" w:hAnsi="Times New Roman" w:eastAsia="黑体"/>
          <w:sz w:val="24"/>
          <w:szCs w:val="24"/>
        </w:rPr>
        <w:t>GB8777-88</w:t>
      </w:r>
      <w:r>
        <w:rPr>
          <w:rFonts w:hint="eastAsia" w:ascii="Times New Roman" w:hAnsi="Times New Roman" w:eastAsia="黑体"/>
          <w:sz w:val="24"/>
          <w:szCs w:val="24"/>
        </w:rPr>
        <w:t>车间空气中六氟化硫卫生标准</w:t>
      </w:r>
      <w:r>
        <w:rPr>
          <w:rFonts w:hint="default" w:ascii="Times New Roman" w:hAnsi="Times New Roman" w:eastAsia="黑体"/>
          <w:sz w:val="24"/>
          <w:szCs w:val="24"/>
        </w:rPr>
        <w:t xml:space="preserve"> </w:t>
      </w:r>
    </w:p>
    <w:bookmarkEnd w:id="0"/>
    <w:p>
      <w:pPr>
        <w:pStyle w:val="2"/>
        <w:spacing w:beforeLines="0" w:afterLines="0"/>
        <w:jc w:val="center"/>
        <w:rPr>
          <w:rFonts w:hint="default" w:ascii="Times New Roman" w:hAnsi="Times New Roman" w:eastAsia="黑体"/>
          <w:sz w:val="24"/>
          <w:szCs w:val="24"/>
        </w:rPr>
      </w:pPr>
      <w:r>
        <w:rPr>
          <w:rFonts w:hint="default" w:ascii="Times New Roman" w:hAnsi="Times New Roman" w:eastAsia="黑体"/>
          <w:sz w:val="24"/>
          <w:szCs w:val="24"/>
        </w:rPr>
        <w:t>Hygienic standard for sulfur hexafluoride</w:t>
      </w:r>
    </w:p>
    <w:p>
      <w:pPr>
        <w:pStyle w:val="2"/>
        <w:spacing w:beforeLines="0" w:afterLines="0"/>
        <w:jc w:val="center"/>
        <w:rPr>
          <w:rFonts w:hint="default" w:ascii="Times New Roman" w:hAnsi="Times New Roman" w:eastAsia="黑体"/>
          <w:sz w:val="24"/>
          <w:szCs w:val="24"/>
        </w:rPr>
      </w:pPr>
      <w:r>
        <w:rPr>
          <w:rFonts w:hint="default" w:ascii="Times New Roman" w:hAnsi="Times New Roman" w:eastAsia="黑体"/>
          <w:sz w:val="24"/>
          <w:szCs w:val="24"/>
        </w:rPr>
        <w:t>in the air of workplace</w:t>
      </w:r>
    </w:p>
    <w:p>
      <w:pPr>
        <w:pStyle w:val="2"/>
        <w:spacing w:beforeLines="0" w:afterLines="0"/>
        <w:jc w:val="center"/>
        <w:rPr>
          <w:rFonts w:hint="default" w:ascii="Times New Roman" w:hAnsi="Times New Roman" w:eastAsia="黑体"/>
          <w:sz w:val="24"/>
          <w:szCs w:val="24"/>
        </w:rPr>
      </w:pPr>
      <w:r>
        <w:rPr>
          <w:rFonts w:hint="eastAsia" w:ascii="Times New Roman" w:hAnsi="Times New Roman" w:eastAsia="黑体"/>
          <w:sz w:val="24"/>
          <w:szCs w:val="24"/>
        </w:rPr>
        <w:t>中华人民共和国卫生部</w:t>
      </w:r>
      <w:r>
        <w:rPr>
          <w:rFonts w:hint="default" w:ascii="Times New Roman" w:hAnsi="Times New Roman" w:eastAsia="黑体"/>
          <w:sz w:val="24"/>
          <w:szCs w:val="24"/>
        </w:rPr>
        <w:t>1988-02-23</w:t>
      </w:r>
      <w:r>
        <w:rPr>
          <w:rFonts w:hint="eastAsia" w:ascii="Times New Roman" w:hAnsi="Times New Roman" w:eastAsia="黑体"/>
          <w:sz w:val="24"/>
          <w:szCs w:val="24"/>
        </w:rPr>
        <w:t>批准</w:t>
      </w:r>
      <w:r>
        <w:rPr>
          <w:rFonts w:hint="default" w:ascii="Times New Roman" w:hAnsi="Times New Roman" w:eastAsia="黑体"/>
          <w:sz w:val="24"/>
          <w:szCs w:val="24"/>
        </w:rPr>
        <w:t>, 1988-12-01</w:t>
      </w:r>
      <w:r>
        <w:rPr>
          <w:rFonts w:hint="eastAsia" w:ascii="Times New Roman" w:hAnsi="Times New Roman" w:eastAsia="黑体"/>
          <w:sz w:val="24"/>
          <w:szCs w:val="24"/>
        </w:rPr>
        <w:t>实施</w:t>
      </w:r>
    </w:p>
    <w:p>
      <w:pPr>
        <w:pStyle w:val="2"/>
        <w:spacing w:beforeLines="0" w:afterLines="0"/>
        <w:rPr>
          <w:rFonts w:hint="default"/>
          <w:sz w:val="21"/>
          <w:szCs w:val="24"/>
        </w:rPr>
      </w:pPr>
    </w:p>
    <w:p>
      <w:pPr>
        <w:pStyle w:val="2"/>
        <w:spacing w:beforeLines="0" w:afterLines="0"/>
        <w:rPr>
          <w:rFonts w:hint="default"/>
          <w:sz w:val="21"/>
          <w:szCs w:val="24"/>
        </w:rPr>
      </w:pPr>
      <w:r>
        <w:rPr>
          <w:rFonts w:hint="eastAsia"/>
          <w:sz w:val="21"/>
          <w:szCs w:val="24"/>
        </w:rPr>
        <w:t>　　本标准适用于生产和使用六氟化硫的各类企业。</w:t>
      </w:r>
    </w:p>
    <w:p>
      <w:pPr>
        <w:pStyle w:val="2"/>
        <w:spacing w:beforeLines="0" w:afterLines="0"/>
        <w:rPr>
          <w:rFonts w:hint="default" w:ascii="黑体" w:eastAsia="黑体"/>
          <w:sz w:val="21"/>
          <w:szCs w:val="24"/>
        </w:rPr>
      </w:pPr>
      <w:r>
        <w:rPr>
          <w:rFonts w:hint="eastAsia" w:ascii="黑体" w:eastAsia="黑体"/>
          <w:sz w:val="21"/>
          <w:szCs w:val="24"/>
        </w:rPr>
        <w:t>1　卫生要求</w:t>
      </w:r>
    </w:p>
    <w:p>
      <w:pPr>
        <w:pStyle w:val="2"/>
        <w:spacing w:beforeLines="0" w:afterLines="0"/>
        <w:rPr>
          <w:rFonts w:hint="default"/>
          <w:sz w:val="21"/>
          <w:szCs w:val="24"/>
        </w:rPr>
      </w:pPr>
      <w:r>
        <w:rPr>
          <w:rFonts w:hint="eastAsia"/>
          <w:sz w:val="21"/>
          <w:szCs w:val="24"/>
        </w:rPr>
        <w:t>　　车间空气中六氟化硫最高允许浓度为6000mg/m</w:t>
      </w:r>
      <w:r>
        <w:rPr>
          <w:rFonts w:hint="eastAsia"/>
          <w:sz w:val="21"/>
          <w:szCs w:val="24"/>
          <w:vertAlign w:val="superscript"/>
        </w:rPr>
        <w:t>3</w:t>
      </w:r>
      <w:r>
        <w:rPr>
          <w:rFonts w:hint="eastAsia"/>
          <w:sz w:val="21"/>
          <w:szCs w:val="24"/>
        </w:rPr>
        <w:t>。</w:t>
      </w:r>
    </w:p>
    <w:p>
      <w:pPr>
        <w:pStyle w:val="2"/>
        <w:spacing w:beforeLines="0" w:afterLines="0"/>
        <w:rPr>
          <w:rFonts w:hint="default" w:ascii="黑体" w:eastAsia="黑体"/>
          <w:sz w:val="21"/>
          <w:szCs w:val="24"/>
        </w:rPr>
      </w:pPr>
      <w:r>
        <w:rPr>
          <w:rFonts w:hint="eastAsia" w:ascii="黑体" w:eastAsia="黑体"/>
          <w:sz w:val="21"/>
          <w:szCs w:val="24"/>
        </w:rPr>
        <w:t>2　监测检验方法</w:t>
      </w:r>
    </w:p>
    <w:p>
      <w:pPr>
        <w:pStyle w:val="2"/>
        <w:spacing w:beforeLines="0" w:afterLines="0"/>
        <w:rPr>
          <w:rFonts w:hint="default"/>
          <w:sz w:val="21"/>
          <w:szCs w:val="24"/>
        </w:rPr>
      </w:pPr>
      <w:r>
        <w:rPr>
          <w:rFonts w:hint="eastAsia"/>
          <w:sz w:val="21"/>
          <w:szCs w:val="24"/>
        </w:rPr>
        <w:t>　　本标准的监测检验方法采用气相色谱法，见附录A。</w:t>
      </w:r>
    </w:p>
    <w:p>
      <w:pPr>
        <w:pStyle w:val="2"/>
        <w:spacing w:beforeLines="0" w:afterLines="0"/>
        <w:rPr>
          <w:rFonts w:hint="eastAsia"/>
          <w:sz w:val="21"/>
          <w:szCs w:val="24"/>
        </w:rPr>
        <w:sectPr>
          <w:footerReference r:id="rId4" w:type="default"/>
          <w:pgSz w:w="11906" w:h="16838"/>
          <w:pgMar w:top="1440" w:right="1800" w:bottom="1440" w:left="1800" w:header="851" w:footer="992" w:gutter="0"/>
          <w:cols w:space="425" w:num="1"/>
          <w:docGrid w:type="lines" w:linePitch="312" w:charSpace="0"/>
        </w:sectPr>
      </w:pPr>
      <w:r>
        <w:rPr>
          <w:rFonts w:hint="eastAsia"/>
          <w:sz w:val="21"/>
          <w:szCs w:val="24"/>
        </w:rPr>
        <w:t xml:space="preserve">                           </w:t>
      </w:r>
    </w:p>
    <w:p>
      <w:pPr>
        <w:pStyle w:val="2"/>
        <w:spacing w:beforeLines="0" w:afterLines="0"/>
        <w:jc w:val="center"/>
        <w:rPr>
          <w:rFonts w:hint="eastAsia" w:ascii="黑体" w:eastAsia="黑体"/>
          <w:sz w:val="21"/>
          <w:szCs w:val="24"/>
        </w:rPr>
      </w:pPr>
      <w:r>
        <w:rPr>
          <w:rFonts w:hint="eastAsia" w:ascii="黑体" w:eastAsia="黑体"/>
          <w:sz w:val="21"/>
          <w:szCs w:val="24"/>
        </w:rPr>
        <w:t>附  录  A</w:t>
      </w:r>
    </w:p>
    <w:p>
      <w:pPr>
        <w:pStyle w:val="2"/>
        <w:spacing w:beforeLines="0" w:afterLines="0"/>
        <w:jc w:val="center"/>
        <w:rPr>
          <w:rFonts w:hint="default" w:ascii="黑体" w:eastAsia="黑体"/>
          <w:sz w:val="21"/>
          <w:szCs w:val="24"/>
        </w:rPr>
      </w:pPr>
      <w:r>
        <w:rPr>
          <w:rFonts w:hint="eastAsia" w:ascii="黑体" w:eastAsia="黑体"/>
          <w:sz w:val="21"/>
          <w:szCs w:val="24"/>
        </w:rPr>
        <w:t>气  相  色  谱  法</w:t>
      </w:r>
    </w:p>
    <w:p>
      <w:pPr>
        <w:pStyle w:val="2"/>
        <w:spacing w:beforeLines="0" w:afterLines="0"/>
        <w:jc w:val="center"/>
        <w:rPr>
          <w:rFonts w:hint="eastAsia"/>
          <w:sz w:val="21"/>
          <w:szCs w:val="24"/>
        </w:rPr>
      </w:pPr>
      <w:r>
        <w:rPr>
          <w:rFonts w:hint="eastAsia"/>
          <w:sz w:val="21"/>
          <w:szCs w:val="24"/>
        </w:rPr>
        <w:t>(补充件)</w:t>
      </w:r>
    </w:p>
    <w:p>
      <w:pPr>
        <w:pStyle w:val="2"/>
        <w:spacing w:beforeLines="0" w:afterLines="0"/>
        <w:jc w:val="center"/>
        <w:rPr>
          <w:rFonts w:hint="eastAsia"/>
          <w:sz w:val="21"/>
          <w:szCs w:val="24"/>
        </w:rPr>
      </w:pPr>
    </w:p>
    <w:p>
      <w:pPr>
        <w:pStyle w:val="2"/>
        <w:spacing w:beforeLines="0" w:afterLines="0"/>
        <w:rPr>
          <w:rFonts w:hint="default" w:ascii="黑体" w:eastAsia="黑体"/>
          <w:sz w:val="21"/>
          <w:szCs w:val="24"/>
        </w:rPr>
      </w:pPr>
      <w:r>
        <w:rPr>
          <w:rFonts w:hint="eastAsia" w:ascii="黑体" w:eastAsia="黑体"/>
          <w:sz w:val="21"/>
          <w:szCs w:val="24"/>
        </w:rPr>
        <w:t>A.1　原理</w:t>
      </w:r>
    </w:p>
    <w:p>
      <w:pPr>
        <w:pStyle w:val="2"/>
        <w:spacing w:beforeLines="0" w:afterLines="0"/>
        <w:rPr>
          <w:rFonts w:hint="default"/>
          <w:sz w:val="21"/>
          <w:szCs w:val="24"/>
        </w:rPr>
      </w:pPr>
      <w:r>
        <w:rPr>
          <w:rFonts w:hint="eastAsia"/>
          <w:sz w:val="21"/>
          <w:szCs w:val="24"/>
        </w:rPr>
        <w:t>　　空气中SF6经Porapak Q柱分离后，用热导检测器，保留时间定性，峰高定量。</w:t>
      </w:r>
    </w:p>
    <w:p>
      <w:pPr>
        <w:pStyle w:val="2"/>
        <w:spacing w:beforeLines="0" w:afterLines="0"/>
        <w:rPr>
          <w:rFonts w:hint="default"/>
          <w:sz w:val="21"/>
          <w:szCs w:val="24"/>
        </w:rPr>
      </w:pPr>
      <w:r>
        <w:rPr>
          <w:rFonts w:hint="eastAsia"/>
          <w:sz w:val="21"/>
          <w:szCs w:val="24"/>
        </w:rPr>
        <w:t>　　本法的检测限为250ppm。</w:t>
      </w:r>
    </w:p>
    <w:p>
      <w:pPr>
        <w:pStyle w:val="2"/>
        <w:spacing w:beforeLines="0" w:afterLines="0"/>
        <w:rPr>
          <w:rFonts w:hint="default" w:ascii="黑体" w:eastAsia="黑体"/>
          <w:sz w:val="21"/>
          <w:szCs w:val="24"/>
        </w:rPr>
      </w:pPr>
      <w:r>
        <w:rPr>
          <w:rFonts w:hint="eastAsia" w:ascii="黑体" w:eastAsia="黑体"/>
          <w:sz w:val="21"/>
          <w:szCs w:val="24"/>
        </w:rPr>
        <w:t>A.2　仪器</w:t>
      </w:r>
    </w:p>
    <w:p>
      <w:pPr>
        <w:pStyle w:val="2"/>
        <w:spacing w:beforeLines="0" w:afterLines="0"/>
        <w:rPr>
          <w:rFonts w:hint="default"/>
          <w:sz w:val="21"/>
          <w:szCs w:val="24"/>
        </w:rPr>
      </w:pPr>
      <w:r>
        <w:rPr>
          <w:rFonts w:hint="eastAsia"/>
          <w:sz w:val="21"/>
          <w:szCs w:val="24"/>
        </w:rPr>
        <w:t>　　气相色谱仪，热导检测器。</w:t>
      </w:r>
    </w:p>
    <w:p>
      <w:pPr>
        <w:pStyle w:val="2"/>
        <w:spacing w:beforeLines="0" w:afterLines="0"/>
        <w:rPr>
          <w:rFonts w:hint="default" w:ascii="黑体" w:eastAsia="黑体"/>
          <w:sz w:val="21"/>
          <w:szCs w:val="24"/>
        </w:rPr>
      </w:pPr>
      <w:r>
        <w:rPr>
          <w:rFonts w:hint="eastAsia" w:ascii="黑体" w:eastAsia="黑体"/>
          <w:sz w:val="21"/>
          <w:szCs w:val="24"/>
        </w:rPr>
        <w:t>A.3　试剂</w:t>
      </w:r>
    </w:p>
    <w:p>
      <w:pPr>
        <w:pStyle w:val="2"/>
        <w:spacing w:beforeLines="0" w:afterLines="0"/>
        <w:rPr>
          <w:rFonts w:hint="default"/>
          <w:sz w:val="21"/>
          <w:szCs w:val="24"/>
        </w:rPr>
      </w:pPr>
      <w:r>
        <w:rPr>
          <w:rFonts w:hint="eastAsia"/>
          <w:sz w:val="21"/>
          <w:szCs w:val="24"/>
        </w:rPr>
        <w:t>　　SF6标准气体。</w:t>
      </w:r>
    </w:p>
    <w:p>
      <w:pPr>
        <w:pStyle w:val="2"/>
        <w:spacing w:beforeLines="0" w:afterLines="0"/>
        <w:rPr>
          <w:rFonts w:hint="default"/>
          <w:sz w:val="21"/>
          <w:szCs w:val="24"/>
        </w:rPr>
      </w:pPr>
      <w:r>
        <w:rPr>
          <w:rFonts w:hint="eastAsia"/>
          <w:sz w:val="21"/>
          <w:szCs w:val="24"/>
        </w:rPr>
        <w:t>　　Porapak Q,50-80目。</w:t>
      </w:r>
    </w:p>
    <w:p>
      <w:pPr>
        <w:pStyle w:val="2"/>
        <w:spacing w:beforeLines="0" w:afterLines="0"/>
        <w:rPr>
          <w:rFonts w:hint="default"/>
          <w:sz w:val="21"/>
          <w:szCs w:val="24"/>
        </w:rPr>
      </w:pPr>
      <w:r>
        <w:rPr>
          <w:rFonts w:hint="eastAsia"/>
          <w:sz w:val="21"/>
          <w:szCs w:val="24"/>
        </w:rPr>
        <w:t>　　6402硅胶，80-100目。</w:t>
      </w:r>
    </w:p>
    <w:p>
      <w:pPr>
        <w:pStyle w:val="2"/>
        <w:spacing w:beforeLines="0" w:afterLines="0"/>
        <w:rPr>
          <w:rFonts w:hint="default"/>
          <w:sz w:val="21"/>
          <w:szCs w:val="24"/>
        </w:rPr>
      </w:pPr>
      <w:r>
        <w:rPr>
          <w:rFonts w:hint="eastAsia"/>
          <w:sz w:val="21"/>
          <w:szCs w:val="24"/>
        </w:rPr>
        <w:t>　　癸二酸异二辛酯。</w:t>
      </w:r>
    </w:p>
    <w:p>
      <w:pPr>
        <w:pStyle w:val="2"/>
        <w:spacing w:beforeLines="0" w:afterLines="0"/>
        <w:rPr>
          <w:rFonts w:hint="default" w:ascii="黑体" w:eastAsia="黑体"/>
          <w:sz w:val="21"/>
          <w:szCs w:val="24"/>
        </w:rPr>
      </w:pPr>
      <w:r>
        <w:rPr>
          <w:rFonts w:hint="eastAsia" w:ascii="黑体" w:eastAsia="黑体"/>
          <w:sz w:val="21"/>
          <w:szCs w:val="24"/>
        </w:rPr>
        <w:t>A.4　采样</w:t>
      </w:r>
    </w:p>
    <w:p>
      <w:pPr>
        <w:pStyle w:val="2"/>
        <w:spacing w:beforeLines="0" w:afterLines="0"/>
        <w:rPr>
          <w:rFonts w:hint="default"/>
          <w:sz w:val="21"/>
          <w:szCs w:val="24"/>
        </w:rPr>
      </w:pPr>
      <w:r>
        <w:rPr>
          <w:rFonts w:hint="eastAsia"/>
          <w:sz w:val="21"/>
          <w:szCs w:val="24"/>
        </w:rPr>
        <w:t>　　取50ml注射器，在采样地点(工人的操作带)，用现场空气抽洗 3-5次，然后抽取30ml，在注射器口套上橡皮帽。</w:t>
      </w:r>
    </w:p>
    <w:p>
      <w:pPr>
        <w:pStyle w:val="2"/>
        <w:spacing w:beforeLines="0" w:afterLines="0"/>
        <w:rPr>
          <w:rFonts w:hint="default" w:ascii="黑体" w:eastAsia="黑体"/>
          <w:sz w:val="21"/>
          <w:szCs w:val="24"/>
        </w:rPr>
      </w:pPr>
      <w:r>
        <w:rPr>
          <w:rFonts w:hint="eastAsia" w:ascii="黑体" w:eastAsia="黑体"/>
          <w:sz w:val="21"/>
          <w:szCs w:val="24"/>
        </w:rPr>
        <w:t>A.5　分析步骤</w:t>
      </w:r>
    </w:p>
    <w:p>
      <w:pPr>
        <w:pStyle w:val="2"/>
        <w:spacing w:beforeLines="0" w:afterLines="0"/>
        <w:rPr>
          <w:rFonts w:hint="default"/>
          <w:sz w:val="21"/>
          <w:szCs w:val="24"/>
        </w:rPr>
      </w:pPr>
      <w:r>
        <w:rPr>
          <w:rFonts w:hint="eastAsia"/>
          <w:sz w:val="21"/>
          <w:szCs w:val="24"/>
        </w:rPr>
        <w:t>　A5.1　色谱条件</w:t>
      </w:r>
    </w:p>
    <w:p>
      <w:pPr>
        <w:pStyle w:val="2"/>
        <w:spacing w:beforeLines="0" w:afterLines="0"/>
        <w:rPr>
          <w:rFonts w:hint="default"/>
          <w:sz w:val="21"/>
          <w:szCs w:val="24"/>
        </w:rPr>
      </w:pPr>
      <w:r>
        <w:rPr>
          <w:rFonts w:hint="eastAsia"/>
          <w:sz w:val="21"/>
          <w:szCs w:val="24"/>
        </w:rPr>
        <w:t>　　a. 色谱柱：不锈钢柱，2%癸二酸异二辛酯涂在Porapak Q上(柱长2m，内径4mm)，加6402硅胶(柱长1m)串联。柱温：64℃。</w:t>
      </w:r>
    </w:p>
    <w:p>
      <w:pPr>
        <w:pStyle w:val="2"/>
        <w:spacing w:beforeLines="0" w:afterLines="0"/>
        <w:rPr>
          <w:rFonts w:hint="default"/>
          <w:sz w:val="21"/>
          <w:szCs w:val="24"/>
        </w:rPr>
      </w:pPr>
      <w:r>
        <w:rPr>
          <w:rFonts w:hint="eastAsia"/>
          <w:sz w:val="21"/>
          <w:szCs w:val="24"/>
        </w:rPr>
        <w:t>　　b. 汽化室温度：室温。</w:t>
      </w:r>
    </w:p>
    <w:p>
      <w:pPr>
        <w:pStyle w:val="2"/>
        <w:spacing w:beforeLines="0" w:afterLines="0"/>
        <w:rPr>
          <w:rFonts w:hint="default"/>
          <w:sz w:val="21"/>
          <w:szCs w:val="24"/>
        </w:rPr>
      </w:pPr>
      <w:r>
        <w:rPr>
          <w:rFonts w:hint="eastAsia"/>
          <w:sz w:val="21"/>
          <w:szCs w:val="24"/>
        </w:rPr>
        <w:t>　　c. 检测室温度：75℃。</w:t>
      </w:r>
    </w:p>
    <w:p>
      <w:pPr>
        <w:pStyle w:val="2"/>
        <w:spacing w:beforeLines="0" w:afterLines="0"/>
        <w:rPr>
          <w:rFonts w:hint="default"/>
          <w:sz w:val="21"/>
          <w:szCs w:val="24"/>
        </w:rPr>
      </w:pPr>
      <w:r>
        <w:rPr>
          <w:rFonts w:hint="eastAsia"/>
          <w:sz w:val="21"/>
          <w:szCs w:val="24"/>
        </w:rPr>
        <w:t>　　d. 载气(氢气)：15ml/min。</w:t>
      </w:r>
    </w:p>
    <w:p>
      <w:pPr>
        <w:pStyle w:val="2"/>
        <w:spacing w:beforeLines="0" w:afterLines="0"/>
        <w:rPr>
          <w:rFonts w:hint="default"/>
          <w:sz w:val="21"/>
          <w:szCs w:val="24"/>
        </w:rPr>
      </w:pPr>
      <w:r>
        <w:rPr>
          <w:rFonts w:hint="eastAsia"/>
          <w:sz w:val="21"/>
          <w:szCs w:val="24"/>
        </w:rPr>
        <w:t>　A.5.2　标准曲线绘制</w:t>
      </w:r>
    </w:p>
    <w:p>
      <w:pPr>
        <w:pStyle w:val="2"/>
        <w:spacing w:beforeLines="0" w:afterLines="0"/>
        <w:ind w:firstLine="420"/>
        <w:rPr>
          <w:rFonts w:hint="default"/>
          <w:sz w:val="21"/>
          <w:szCs w:val="24"/>
        </w:rPr>
      </w:pPr>
      <w:r>
        <w:rPr>
          <w:rFonts w:hint="eastAsia"/>
          <w:sz w:val="21"/>
          <w:szCs w:val="24"/>
        </w:rPr>
        <w:t>取SF</w:t>
      </w:r>
      <w:r>
        <w:rPr>
          <w:rFonts w:hint="eastAsia"/>
          <w:sz w:val="21"/>
          <w:szCs w:val="24"/>
          <w:vertAlign w:val="subscript"/>
        </w:rPr>
        <w:t>6</w:t>
      </w:r>
      <w:r>
        <w:rPr>
          <w:rFonts w:hint="eastAsia"/>
          <w:sz w:val="21"/>
          <w:szCs w:val="24"/>
        </w:rPr>
        <w:t>标准气体，用空气稀释，在100ml注射器中配成10000ppm的标准贮备气，然后再取此贮备气，稀释成500，1000，1500ppm三种浓度。各取1ml进样，以SF</w:t>
      </w:r>
      <w:r>
        <w:rPr>
          <w:rFonts w:hint="eastAsia"/>
          <w:sz w:val="21"/>
          <w:szCs w:val="24"/>
          <w:vertAlign w:val="subscript"/>
        </w:rPr>
        <w:t>6</w:t>
      </w:r>
      <w:r>
        <w:rPr>
          <w:rFonts w:hint="eastAsia"/>
          <w:sz w:val="21"/>
          <w:szCs w:val="24"/>
        </w:rPr>
        <w:t>浓度对峰高作图，绘制出标准曲线。</w:t>
      </w:r>
    </w:p>
    <w:p>
      <w:pPr>
        <w:pStyle w:val="2"/>
        <w:spacing w:beforeLines="0" w:afterLines="0"/>
        <w:rPr>
          <w:rFonts w:hint="default"/>
          <w:sz w:val="21"/>
          <w:szCs w:val="24"/>
        </w:rPr>
      </w:pPr>
      <w:r>
        <w:rPr>
          <w:rFonts w:hint="default"/>
          <w:sz w:val="20"/>
          <w:szCs w:val="24"/>
          <w:lang/>
        </w:rPr>
        <w:pict>
          <v:shape id="_x0000_s2050" o:spid="_x0000_s2050" o:spt="75" type="#_x0000_t75" style="position:absolute;left:0pt;margin-left:111.8pt;margin-top:7.8pt;height:241.8pt;width:177.65pt;mso-wrap-distance-left:9pt;mso-wrap-distance-right:9pt;z-index:-251657216;mso-width-relative:page;mso-height-relative:page;" o:ole="t" filled="f" stroked="f" coordsize="21600,21600" wrapcoords="-125 0 -125 21508 21600 21508 21600 0 -125 0" o:allowincell="f">
            <v:path/>
            <v:fill on="f" alignshape="1" focussize="0,0"/>
            <v:stroke on="f"/>
            <v:imagedata r:id="rId7" grayscale="f" bilevel="f" o:title=""/>
            <o:lock v:ext="edit"/>
            <w10:wrap type="through"/>
          </v:shape>
          <o:OLEObject Type="Embed" ProgID="Word.Picture.8" ShapeID="_x0000_s2050" DrawAspect="Content" ObjectID="_1468075725" r:id="rId6">
            <o:LockedField>false</o:LockedField>
          </o:OLEObject>
        </w:pict>
      </w:r>
      <w:r>
        <w:rPr>
          <w:rFonts w:hint="default"/>
          <w:sz w:val="20"/>
          <w:szCs w:val="24"/>
          <w:lang/>
        </w:rPr>
        <w:cr/>
      </w:r>
      <w:r>
        <w:rPr>
          <w:rFonts w:hint="default"/>
          <w:sz w:val="20"/>
          <w:szCs w:val="24"/>
          <w:lang/>
        </w:rPr>
        <w:t>
</w:t>
      </w: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p>
    <w:p>
      <w:pPr>
        <w:pStyle w:val="2"/>
        <w:spacing w:beforeLines="0" w:afterLines="0"/>
        <w:rPr>
          <w:rFonts w:hint="default"/>
          <w:sz w:val="21"/>
          <w:szCs w:val="24"/>
        </w:rPr>
      </w:pPr>
      <w:r>
        <w:rPr>
          <w:rFonts w:hint="eastAsia"/>
          <w:sz w:val="21"/>
          <w:szCs w:val="24"/>
        </w:rPr>
        <w:t>A.5.3 样品分析</w:t>
      </w:r>
    </w:p>
    <w:p>
      <w:pPr>
        <w:pStyle w:val="2"/>
        <w:spacing w:beforeLines="0" w:afterLines="0"/>
        <w:rPr>
          <w:rFonts w:hint="default"/>
          <w:sz w:val="21"/>
          <w:szCs w:val="24"/>
        </w:rPr>
      </w:pPr>
      <w:r>
        <w:rPr>
          <w:rFonts w:hint="eastAsia"/>
          <w:sz w:val="21"/>
          <w:szCs w:val="24"/>
        </w:rPr>
        <w:t xml:space="preserve">    取1ml空气样品进样（如样品浓度超过标准曲线范围，则用空气稀释一定倍数后，再取1ml进样）。同时按上述制作标准曲线。</w:t>
      </w:r>
    </w:p>
    <w:p>
      <w:pPr>
        <w:pStyle w:val="2"/>
        <w:spacing w:beforeLines="0" w:afterLines="0"/>
        <w:rPr>
          <w:rFonts w:hint="default" w:ascii="黑体" w:eastAsia="黑体"/>
          <w:sz w:val="21"/>
          <w:szCs w:val="24"/>
        </w:rPr>
      </w:pPr>
      <w:r>
        <w:rPr>
          <w:rFonts w:hint="eastAsia" w:ascii="黑体" w:eastAsia="黑体"/>
          <w:sz w:val="21"/>
          <w:szCs w:val="24"/>
        </w:rPr>
        <w:t>A.6　计算</w:t>
      </w:r>
    </w:p>
    <w:p>
      <w:pPr>
        <w:pStyle w:val="2"/>
        <w:spacing w:beforeLines="0" w:afterLines="0"/>
        <w:jc w:val="center"/>
        <w:rPr>
          <w:rFonts w:hint="default"/>
          <w:sz w:val="21"/>
          <w:szCs w:val="24"/>
        </w:rPr>
      </w:pPr>
      <w:r>
        <w:rPr>
          <w:rFonts w:hint="default"/>
          <w:position w:val="-24"/>
          <w:sz w:val="21"/>
          <w:szCs w:val="24"/>
        </w:rPr>
        <w:drawing>
          <wp:inline distT="0" distB="0" distL="114300" distR="114300">
            <wp:extent cx="1168400" cy="393700"/>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68400" cy="393700"/>
                    </a:xfrm>
                    <a:prstGeom prst="rect">
                      <a:avLst/>
                    </a:prstGeom>
                    <a:noFill/>
                    <a:ln>
                      <a:noFill/>
                    </a:ln>
                  </pic:spPr>
                </pic:pic>
              </a:graphicData>
            </a:graphic>
          </wp:inline>
        </w:drawing>
      </w:r>
    </w:p>
    <w:p>
      <w:pPr>
        <w:pStyle w:val="2"/>
        <w:spacing w:beforeLines="0" w:afterLines="0"/>
        <w:rPr>
          <w:rFonts w:hint="default"/>
          <w:sz w:val="21"/>
          <w:szCs w:val="24"/>
        </w:rPr>
      </w:pPr>
      <w:r>
        <w:rPr>
          <w:rFonts w:hint="eastAsia"/>
          <w:sz w:val="21"/>
          <w:szCs w:val="24"/>
        </w:rPr>
        <w:t>式中：C</w:t>
      </w:r>
      <w:r>
        <w:rPr>
          <w:rFonts w:hint="eastAsia"/>
          <w:sz w:val="21"/>
          <w:szCs w:val="24"/>
          <w:vertAlign w:val="subscript"/>
        </w:rPr>
        <w:t>1</w:t>
      </w:r>
      <w:r>
        <w:rPr>
          <w:rFonts w:hint="eastAsia"/>
          <w:sz w:val="21"/>
          <w:szCs w:val="24"/>
        </w:rPr>
        <w:t>--空气中SF6浓度，mg/m</w:t>
      </w:r>
      <w:r>
        <w:rPr>
          <w:rFonts w:hint="eastAsia"/>
          <w:sz w:val="21"/>
          <w:szCs w:val="24"/>
          <w:vertAlign w:val="superscript"/>
        </w:rPr>
        <w:t>3</w:t>
      </w:r>
      <w:r>
        <w:rPr>
          <w:rFonts w:hint="eastAsia"/>
          <w:sz w:val="21"/>
          <w:szCs w:val="24"/>
        </w:rPr>
        <w:t>；</w:t>
      </w:r>
    </w:p>
    <w:p>
      <w:pPr>
        <w:pStyle w:val="2"/>
        <w:spacing w:beforeLines="0" w:afterLines="0"/>
        <w:rPr>
          <w:rFonts w:hint="default"/>
          <w:sz w:val="21"/>
          <w:szCs w:val="24"/>
        </w:rPr>
      </w:pPr>
      <w:r>
        <w:rPr>
          <w:rFonts w:hint="eastAsia"/>
          <w:sz w:val="21"/>
          <w:szCs w:val="24"/>
        </w:rPr>
        <w:t xml:space="preserve">      C</w:t>
      </w:r>
      <w:r>
        <w:rPr>
          <w:rFonts w:hint="eastAsia"/>
          <w:sz w:val="21"/>
          <w:szCs w:val="24"/>
          <w:vertAlign w:val="subscript"/>
        </w:rPr>
        <w:t>2</w:t>
      </w:r>
      <w:r>
        <w:rPr>
          <w:rFonts w:hint="eastAsia"/>
          <w:sz w:val="21"/>
          <w:szCs w:val="24"/>
        </w:rPr>
        <w:t>--样品浓度(从标准曲线上查得)，ppm；</w:t>
      </w:r>
    </w:p>
    <w:p>
      <w:pPr>
        <w:pStyle w:val="2"/>
        <w:spacing w:beforeLines="0" w:afterLines="0"/>
        <w:rPr>
          <w:rFonts w:hint="default"/>
          <w:sz w:val="21"/>
          <w:szCs w:val="24"/>
        </w:rPr>
      </w:pPr>
      <w:r>
        <w:rPr>
          <w:rFonts w:hint="eastAsia"/>
          <w:sz w:val="21"/>
          <w:szCs w:val="24"/>
        </w:rPr>
        <w:t xml:space="preserve">       M--SF6分子量；</w:t>
      </w:r>
    </w:p>
    <w:p>
      <w:pPr>
        <w:pStyle w:val="2"/>
        <w:spacing w:beforeLines="0" w:afterLines="0"/>
        <w:rPr>
          <w:rFonts w:hint="default"/>
          <w:sz w:val="21"/>
          <w:szCs w:val="24"/>
        </w:rPr>
      </w:pPr>
      <w:r>
        <w:rPr>
          <w:rFonts w:hint="eastAsia"/>
          <w:sz w:val="21"/>
          <w:szCs w:val="24"/>
        </w:rPr>
        <w:t xml:space="preserve">       A--样品稀释倍数，不稀释时，A=1。</w:t>
      </w:r>
    </w:p>
    <w:p>
      <w:pPr>
        <w:spacing w:beforeLines="0" w:afterLines="0"/>
        <w:rPr>
          <w:rFonts w:hint="default"/>
          <w:sz w:val="21"/>
          <w:szCs w:val="24"/>
        </w:rPr>
      </w:pPr>
    </w:p>
    <w:p>
      <w:pPr>
        <w:spacing w:beforeLines="0" w:afterLines="0"/>
        <w:rPr>
          <w:rFonts w:hint="default"/>
          <w:sz w:val="21"/>
          <w:szCs w:val="24"/>
          <w:u w:val="single"/>
        </w:rPr>
      </w:pPr>
      <w:r>
        <w:rPr>
          <w:rFonts w:hint="default"/>
          <w:sz w:val="21"/>
          <w:szCs w:val="24"/>
        </w:rPr>
        <w:t xml:space="preserve">                              </w:t>
      </w:r>
      <w:r>
        <w:rPr>
          <w:rFonts w:hint="default"/>
          <w:sz w:val="21"/>
          <w:szCs w:val="24"/>
          <w:u w:val="single"/>
        </w:rPr>
        <w:t xml:space="preserve">                   </w:t>
      </w:r>
    </w:p>
    <w:p>
      <w:pPr>
        <w:spacing w:beforeLines="0" w:afterLines="0"/>
        <w:rPr>
          <w:rFonts w:hint="default"/>
          <w:sz w:val="21"/>
          <w:szCs w:val="24"/>
          <w:u w:val="single"/>
        </w:rPr>
      </w:pPr>
    </w:p>
    <w:p>
      <w:pPr>
        <w:spacing w:beforeLines="0" w:afterLines="0"/>
        <w:ind w:firstLine="420"/>
        <w:rPr>
          <w:rFonts w:hint="default" w:eastAsia="黑体"/>
          <w:sz w:val="21"/>
          <w:szCs w:val="24"/>
        </w:rPr>
      </w:pPr>
      <w:r>
        <w:rPr>
          <w:rFonts w:hint="eastAsia" w:eastAsia="黑体"/>
          <w:sz w:val="21"/>
          <w:szCs w:val="24"/>
        </w:rPr>
        <w:t>附加说明：</w:t>
      </w:r>
    </w:p>
    <w:p>
      <w:pPr>
        <w:spacing w:beforeLines="0" w:afterLines="0"/>
        <w:ind w:firstLine="420"/>
        <w:rPr>
          <w:rFonts w:hint="default"/>
          <w:sz w:val="21"/>
          <w:szCs w:val="24"/>
        </w:rPr>
      </w:pPr>
      <w:r>
        <w:rPr>
          <w:rFonts w:hint="eastAsia"/>
          <w:sz w:val="21"/>
          <w:szCs w:val="24"/>
        </w:rPr>
        <w:t>本标准由全国卫生标准技术委员会劳动卫生标准分委会提出。</w:t>
      </w:r>
    </w:p>
    <w:p>
      <w:pPr>
        <w:spacing w:beforeLines="0" w:afterLines="0"/>
        <w:ind w:firstLine="420"/>
        <w:rPr>
          <w:rFonts w:hint="default"/>
          <w:sz w:val="21"/>
          <w:szCs w:val="24"/>
        </w:rPr>
      </w:pPr>
      <w:r>
        <w:rPr>
          <w:rFonts w:hint="eastAsia"/>
          <w:sz w:val="21"/>
          <w:szCs w:val="24"/>
        </w:rPr>
        <w:t>本标准由上海医科大学公共卫生学院劳动卫生学教研室负责起草。</w:t>
      </w:r>
    </w:p>
    <w:p>
      <w:pPr>
        <w:spacing w:beforeLines="0" w:afterLines="0"/>
        <w:ind w:firstLine="420"/>
        <w:rPr>
          <w:rFonts w:hint="default"/>
          <w:sz w:val="21"/>
          <w:szCs w:val="24"/>
        </w:rPr>
      </w:pPr>
      <w:r>
        <w:rPr>
          <w:rFonts w:hint="eastAsia"/>
          <w:sz w:val="21"/>
          <w:szCs w:val="24"/>
        </w:rPr>
        <w:t>本标准主要起草人陆其明、任道凤。</w:t>
      </w:r>
    </w:p>
    <w:p>
      <w:pPr>
        <w:spacing w:beforeLines="0" w:afterLines="0"/>
        <w:ind w:firstLine="420"/>
        <w:rPr>
          <w:rFonts w:hint="default"/>
          <w:sz w:val="21"/>
          <w:szCs w:val="24"/>
        </w:rPr>
      </w:pPr>
      <w:r>
        <w:rPr>
          <w:rFonts w:hint="eastAsia"/>
          <w:sz w:val="21"/>
          <w:szCs w:val="24"/>
        </w:rPr>
        <w:t>本标准由卫生部委托技术归口单位中国预防医学科学院劳动卫生与职业病研究所负责解释。</w:t>
      </w:r>
    </w:p>
    <w:p>
      <w:pPr>
        <w:spacing w:beforeLines="0" w:afterLines="0"/>
        <w:ind w:firstLine="420"/>
        <w:rPr>
          <w:rFonts w:hint="default"/>
          <w:sz w:val="21"/>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spacing w:beforeLines="0" w:afterLines="0"/>
      <w:rPr>
        <w:rStyle w:val="6"/>
        <w:rFonts w:hint="default"/>
        <w:sz w:val="18"/>
        <w:szCs w:val="24"/>
      </w:rPr>
    </w:pPr>
    <w:r>
      <w:rPr>
        <w:rStyle w:val="6"/>
        <w:rFonts w:hint="default"/>
        <w:sz w:val="18"/>
        <w:szCs w:val="24"/>
      </w:rPr>
      <w:fldChar w:fldCharType="begin"/>
    </w:r>
    <w:r>
      <w:rPr>
        <w:rStyle w:val="6"/>
        <w:rFonts w:hint="default"/>
        <w:sz w:val="18"/>
        <w:szCs w:val="24"/>
      </w:rPr>
      <w:instrText xml:space="preserve">PAGE  </w:instrText>
    </w:r>
    <w:r>
      <w:rPr>
        <w:rStyle w:val="6"/>
        <w:rFonts w:hint="default"/>
        <w:sz w:val="18"/>
        <w:szCs w:val="24"/>
      </w:rPr>
      <w:fldChar w:fldCharType="separate"/>
    </w:r>
    <w:r>
      <w:rPr>
        <w:rStyle w:val="6"/>
        <w:rFonts w:hint="default"/>
        <w:sz w:val="18"/>
        <w:szCs w:val="24"/>
        <w:lang/>
      </w:rPr>
      <w:t>1</w:t>
    </w:r>
    <w:r>
      <w:rPr>
        <w:rStyle w:val="6"/>
        <w:rFonts w:hint="default"/>
        <w:sz w:val="18"/>
        <w:szCs w:val="24"/>
        <w:lang/>
      </w:rPr>
      <w:fldChar w:fldCharType="end"/>
    </w:r>
  </w:p>
  <w:p>
    <w:pPr>
      <w:pStyle w:val="3"/>
      <w:spacing w:beforeLines="0" w:afterLines="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VerticalSpacing w:val="156"/>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CB80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kern w:val="2"/>
      <w:sz w:val="21"/>
      <w:szCs w:val="24"/>
      <w:lang w:val="en-US" w:eastAsia="zh-CN"/>
    </w:rPr>
  </w:style>
  <w:style w:type="character" w:default="1" w:styleId="5">
    <w:name w:val="Default Paragraph Font"/>
    <w:unhideWhenUsed/>
    <w:uiPriority w:val="99"/>
    <w:rPr>
      <w:rFonts w:hint="default"/>
      <w:sz w:val="24"/>
      <w:szCs w:val="24"/>
    </w:rPr>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uiPriority w:val="99"/>
    <w:pPr>
      <w:spacing w:beforeLines="0" w:afterLines="0"/>
    </w:pPr>
    <w:rPr>
      <w:rFonts w:hint="eastAsia" w:ascii="宋体" w:hAnsi="Courier New"/>
      <w:sz w:val="21"/>
      <w:szCs w:val="24"/>
    </w:rPr>
  </w:style>
  <w:style w:type="paragraph" w:styleId="3">
    <w:name w:val="footer"/>
    <w:basedOn w:val="1"/>
    <w:unhideWhenUsed/>
    <w:uiPriority w:val="99"/>
    <w:pPr>
      <w:tabs>
        <w:tab w:val="center" w:pos="4153"/>
        <w:tab w:val="right" w:pos="8306"/>
      </w:tabs>
      <w:snapToGrid w:val="0"/>
      <w:spacing w:beforeLines="0" w:afterLines="0"/>
      <w:jc w:val="left"/>
    </w:pPr>
    <w:rPr>
      <w:rFonts w:hint="eastAsia"/>
      <w:sz w:val="18"/>
      <w:szCs w:val="24"/>
    </w:rPr>
  </w:style>
  <w:style w:type="character" w:styleId="6">
    <w:name w:val="page number"/>
    <w:basedOn w:val="5"/>
    <w:unhideWhenUsed/>
    <w:uiPriority w:val="99"/>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2021-06-12T16:35:07Z</dcterms:created>
  <dc:creator>Administrator</dc:creator>
  <cp:lastModifiedBy>高压试验设备</cp:lastModifiedBy>
  <dcterms:modified xsi:type="dcterms:W3CDTF">2021-06-12T16:35:40Z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3DF233552C884D87ADE4D004ED49A852</vt:lpwstr>
  </property>
</Properties>
</file>